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5938268"/>
      <w:bookmarkStart w:id="3" w:name="_Toc986582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 xml:space="preserve">101-bis-e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</w:t>
      </w:r>
      <w:r>
        <w:rPr>
          <w:rFonts w:cs="Arial"/>
          <w:sz w:val="24"/>
          <w:szCs w:val="24"/>
        </w:rPr>
        <w:t xml:space="preserve"> R4-220</w:t>
      </w:r>
      <w:r>
        <w:rPr>
          <w:rFonts w:hint="eastAsia" w:cs="Arial"/>
          <w:sz w:val="24"/>
          <w:szCs w:val="24"/>
          <w:lang w:val="en-US" w:eastAsia="zh-CN"/>
        </w:rPr>
        <w:t>2987</w:t>
      </w:r>
    </w:p>
    <w:p>
      <w:pPr>
        <w:pStyle w:val="37"/>
        <w:tabs>
          <w:tab w:val="right" w:pos="9600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January 17-25, 2022</w:t>
      </w:r>
    </w:p>
    <w:p>
      <w:pPr>
        <w:pStyle w:val="116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ZTE Corporation</w:t>
      </w:r>
    </w:p>
    <w:p>
      <w:pPr>
        <w:ind w:left="1985" w:hanging="1985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WF on NR repeaters EMC  testing</w:t>
      </w:r>
    </w:p>
    <w:p>
      <w:pPr>
        <w:ind w:left="1985" w:hanging="1985"/>
        <w:rPr>
          <w:rFonts w:ascii="Arial" w:hAnsi="Arial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6.5.</w:t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Approval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</w:t>
      </w:r>
    </w:p>
    <w:p>
      <w:r>
        <w:rPr>
          <w:rFonts w:hint="eastAsia"/>
        </w:rPr>
        <w:t xml:space="preserve">Several TPs to TS38.114 related to core parts for NR Repeaters EMC TS have been completed in last meeting. </w:t>
      </w:r>
    </w:p>
    <w:p>
      <w:r>
        <w:rPr>
          <w:rFonts w:hint="eastAsia"/>
          <w:lang w:val="en-US" w:eastAsia="zh-CN"/>
        </w:rPr>
        <w:t>In this meeting, s</w:t>
      </w:r>
      <w:r>
        <w:rPr>
          <w:rFonts w:hint="eastAsia"/>
        </w:rPr>
        <w:t>ome test issues for NR repeaters EMC requirements were raised in 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]. However, in terms of the1st round email discussion in 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], several issues are needed more discussion.</w:t>
      </w:r>
    </w:p>
    <w:p>
      <w:r>
        <w:rPr>
          <w:rFonts w:hint="eastAsia"/>
        </w:rPr>
        <w:t>Based on the 1st round discussion the following was captured in the summary 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]: 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7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70C0"/>
                <w:lang w:val="en-US" w:eastAsia="zh-CN"/>
              </w:rPr>
            </w:pPr>
          </w:p>
        </w:tc>
        <w:tc>
          <w:tcPr>
            <w:tcW w:w="7462" w:type="dxa"/>
          </w:tcPr>
          <w:p>
            <w:pPr>
              <w:overflowPunct w:val="0"/>
              <w:autoSpaceDE w:val="0"/>
              <w:autoSpaceDN w:val="0"/>
              <w:adjustRightInd w:val="0"/>
              <w:ind w:firstLine="201" w:firstLineChars="10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Status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1-1-1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How to set the wanted RF input signal for NR repeaters EMC testing?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70C0"/>
                <w:lang w:val="en-US" w:eastAsia="zh-CN"/>
              </w:rPr>
            </w:pPr>
          </w:p>
        </w:tc>
        <w:tc>
          <w:tcPr>
            <w:tcW w:w="746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4 companies gave the comments, 1 company agree the proposal but the other 3 companies commented that more clarifications are needed and proponent gave some feedback. But it seems no feedback for some questions.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color w:val="0070C0"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-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For NR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highlight w:val="yellow"/>
                <w:lang w:val="en-US" w:eastAsia="zh-CN"/>
              </w:rPr>
              <w:t>type 1-C and type 2-O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repeaters EMC test, the wanted RF input signal nominal frequency shall be selected by setting the NR Absolute Radio Frequency Channel Number (NR-ARFCN). Additional, for type 1-C repeater EMC test, the input signal power should be set to produce maximum rated output power.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ind w:firstLine="200" w:firstLineChars="10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 xml:space="preserve"> -  Encourage companies to further check if the above tentetive is agreeable. Focus on WF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1-1-2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For the communication link configuration of TDD NR Repeater, whether or not UL and DL are tested together?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70C0"/>
                <w:lang w:val="en-US" w:eastAsia="zh-CN"/>
              </w:rPr>
            </w:pPr>
          </w:p>
        </w:tc>
        <w:tc>
          <w:tcPr>
            <w:tcW w:w="746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Three companies agree with option 1, and 1 company think more discussions are needed but seem not object to the agreeements.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-</w:t>
            </w:r>
            <w:r>
              <w:rPr>
                <w:rFonts w:hint="eastAsia" w:eastAsia="宋体"/>
                <w:i/>
                <w:iCs/>
                <w:color w:val="0070C0"/>
                <w:szCs w:val="24"/>
                <w:lang w:val="en-US" w:eastAsia="zh-CN"/>
              </w:rPr>
              <w:t xml:space="preserve"> Option 1: Yes, UL and DL are tested together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 xml:space="preserve">  -Captured in the assigned WF.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1-1-3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If the answer for issue 1-1-2 is Yes, then whether or not switching should be considered?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70C0"/>
                <w:lang w:val="en-US" w:eastAsia="zh-CN"/>
              </w:rPr>
            </w:pPr>
          </w:p>
        </w:tc>
        <w:tc>
          <w:tcPr>
            <w:tcW w:w="746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Three companies agree with option 1, and 1 company think more discussions on TDD related issue such as switching sequence and time-pattern during EMC repeat testing. However, moderator think the discussion on switching sequence and time-pattern should be carried out in RF section, rather in EMC section. Therefore, it is recommendated not to discuss switching sequence and time-pattern in EMC section.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 xml:space="preserve">   -</w:t>
            </w:r>
            <w:r>
              <w:rPr>
                <w:rFonts w:hint="eastAsia" w:eastAsia="宋体"/>
                <w:i/>
                <w:color w:val="0070C0"/>
                <w:szCs w:val="24"/>
                <w:lang w:val="en-US" w:eastAsia="zh-CN"/>
              </w:rPr>
              <w:t>Option 1: Yes, switching should be considered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i/>
                <w:color w:val="0070C0"/>
                <w:lang w:val="en-US" w:eastAsia="zh-CN"/>
              </w:rPr>
              <w:t xml:space="preserve">  - Encourage companies to further check if the above tentetive is agreeable. Foucs on WF</w:t>
            </w:r>
          </w:p>
        </w:tc>
      </w:tr>
    </w:tbl>
    <w:p>
      <w:pP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bookmarkEnd w:id="2"/>
    <w:bookmarkEnd w:id="3"/>
    <w:p>
      <w:r>
        <w:t xml:space="preserve">In this way forward it is next steps on how to define </w:t>
      </w:r>
      <w:r>
        <w:rPr>
          <w:rFonts w:hint="eastAsia"/>
          <w:lang w:val="en-US" w:eastAsia="zh-CN"/>
        </w:rPr>
        <w:t>NR Repeaters EMC testing conditions</w:t>
      </w:r>
      <w:r>
        <w:t xml:space="preserve"> are proposed.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>Way forward</w:t>
      </w:r>
    </w:p>
    <w:p>
      <w:r>
        <w:rPr>
          <w:rFonts w:hint="eastAsia"/>
        </w:rPr>
        <w:t xml:space="preserve">WF: during 2022 Q1, only Core aspects of the WI are to be discussed. 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eastAsia="ko-KR"/>
        </w:rPr>
        <w:t xml:space="preserve">WF on </w:t>
      </w:r>
      <w:r>
        <w:rPr>
          <w:rFonts w:hint="eastAsia"/>
          <w:lang w:val="en-US" w:eastAsia="zh-CN"/>
        </w:rPr>
        <w:t>how to set the wanted RF input signal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584" w:hanging="227"/>
        <w:jc w:val="both"/>
        <w:textAlignment w:val="baseline"/>
        <w:rPr>
          <w:rFonts w:eastAsia="DengXian"/>
          <w:lang w:eastAsia="sv-SE"/>
        </w:rPr>
      </w:pPr>
      <w:r>
        <w:rPr>
          <w:rFonts w:eastAsia="DengXian"/>
          <w:lang w:eastAsia="sv-SE"/>
        </w:rPr>
        <w:t xml:space="preserve">For NR type 1-C and type 2-O repeaters EMC test, the wanted RF input signal nominal frequency shall be selected by setting the NR Absolute Radio Frequency Channel Number (NR-ARFCN). </w:t>
      </w:r>
    </w:p>
    <w:p>
      <w:pPr>
        <w:overflowPunct w:val="0"/>
        <w:autoSpaceDE w:val="0"/>
        <w:autoSpaceDN w:val="0"/>
        <w:adjustRightInd w:val="0"/>
        <w:spacing w:after="120"/>
        <w:ind w:left="357"/>
        <w:jc w:val="both"/>
        <w:textAlignment w:val="baseline"/>
        <w:rPr>
          <w:rFonts w:eastAsia="DengXian"/>
          <w:lang w:eastAsia="sv-SE"/>
        </w:rPr>
      </w:pPr>
    </w:p>
    <w:p>
      <w:pPr>
        <w:pStyle w:val="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>
        <w:rPr>
          <w:lang w:eastAsia="ko-KR"/>
        </w:rPr>
        <w:t xml:space="preserve">WF on </w:t>
      </w:r>
      <w:r>
        <w:rPr>
          <w:rFonts w:hint="eastAsia"/>
          <w:lang w:val="en-US" w:eastAsia="zh-CN"/>
        </w:rPr>
        <w:t>the communication link configuration for TDD NR repeater EMC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584" w:hanging="227"/>
        <w:jc w:val="both"/>
        <w:textAlignment w:val="baseline"/>
        <w:rPr>
          <w:rFonts w:eastAsia="DengXian"/>
          <w:lang w:eastAsia="sv-SE"/>
        </w:rPr>
      </w:pPr>
      <w:r>
        <w:rPr>
          <w:rFonts w:hint="eastAsia" w:eastAsia="DengXian"/>
          <w:lang w:val="en-US" w:eastAsia="zh-CN"/>
        </w:rPr>
        <w:t xml:space="preserve">Encourage companies to further check if it is ok for </w:t>
      </w:r>
      <w:r>
        <w:rPr>
          <w:rFonts w:eastAsia="DengXian"/>
          <w:lang w:eastAsia="sv-SE"/>
        </w:rPr>
        <w:t>UL and DL are tested together</w:t>
      </w:r>
      <w:r>
        <w:rPr>
          <w:rFonts w:hint="eastAsia" w:eastAsia="DengXian"/>
          <w:lang w:val="en-US" w:eastAsia="zh-CN"/>
        </w:rPr>
        <w:t>..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/>
        <w:ind w:left="357"/>
        <w:jc w:val="both"/>
        <w:textAlignment w:val="baseline"/>
        <w:rPr>
          <w:rFonts w:eastAsia="DengXian"/>
          <w:lang w:eastAsia="sv-SE"/>
        </w:rPr>
      </w:pPr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sz w:val="32"/>
          <w:lang w:val="en-US" w:eastAsia="zh-CN"/>
        </w:rPr>
      </w:pPr>
      <w:r>
        <w:rPr>
          <w:rFonts w:hint="eastAsia" w:ascii="Arial" w:hAnsi="Arial"/>
          <w:sz w:val="32"/>
          <w:lang w:val="en-US" w:eastAsia="zh-CN"/>
        </w:rPr>
        <w:t>2.3  WF on the performance assessment for the immunity test of NR Repeater EMC</w:t>
      </w:r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Note:  in terms of WF R4-2120654, </w:t>
      </w:r>
      <w:r>
        <w:rPr>
          <w:rFonts w:hint="eastAsia"/>
          <w:sz w:val="21"/>
          <w:szCs w:val="21"/>
          <w:lang w:val="en-US" w:eastAsia="zh-CN" w:bidi="ar"/>
        </w:rPr>
        <w:t xml:space="preserve">In Rel-17 RF repeater WI, only repeater Type 1-C and 2-O are supported.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Whether or not adopting an aligned approach for the immunity test of NR type 1-C and type 2-O Repeater EMC</w:t>
      </w:r>
    </w:p>
    <w:p>
      <w:pPr>
        <w:pStyle w:val="104"/>
        <w:numPr>
          <w:ilvl w:val="0"/>
          <w:numId w:val="3"/>
        </w:numPr>
        <w:spacing w:after="120"/>
        <w:ind w:left="72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Proposal: </w:t>
      </w:r>
    </w:p>
    <w:p>
      <w:pPr>
        <w:pStyle w:val="104"/>
        <w:numPr>
          <w:ilvl w:val="1"/>
          <w:numId w:val="3"/>
        </w:numPr>
        <w:spacing w:after="120"/>
        <w:ind w:left="144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Option 1: Yes</w:t>
      </w:r>
    </w:p>
    <w:p>
      <w:pPr>
        <w:pStyle w:val="104"/>
        <w:numPr>
          <w:ilvl w:val="1"/>
          <w:numId w:val="3"/>
        </w:numPr>
        <w:spacing w:after="120"/>
        <w:ind w:left="144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Option 2: No  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DengXian"/>
          <w:lang w:val="en-US" w:eastAsia="sv-SE"/>
        </w:rPr>
      </w:pP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/>
        <w:ind w:firstLine="280"/>
        <w:jc w:val="both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Agreement:  </w:t>
      </w:r>
      <w:r>
        <w:rPr>
          <w:rFonts w:hint="eastAsia" w:eastAsia="DengXian"/>
          <w:lang w:val="en-US" w:eastAsia="zh-CN"/>
        </w:rPr>
        <w:t xml:space="preserve">FFS, Companies further check. </w:t>
      </w:r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eastAsia="DengXian"/>
          <w:lang w:eastAsia="sv-SE"/>
        </w:rPr>
      </w:pPr>
    </w:p>
    <w:p>
      <w:pPr>
        <w:pStyle w:val="2"/>
        <w:rPr>
          <w:lang w:eastAsia="sv-SE"/>
        </w:rPr>
      </w:pPr>
      <w:r>
        <w:rPr>
          <w:lang w:eastAsia="sv-SE"/>
        </w:rPr>
        <w:t>References</w:t>
      </w:r>
    </w:p>
    <w:p>
      <w:pPr>
        <w:ind w:left="568" w:hanging="568"/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[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]</w:t>
      </w:r>
      <w:r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R4-2200696, NR Repeater EMC Discussion, ZTE Corporation</w:t>
      </w:r>
    </w:p>
    <w:p>
      <w:pPr>
        <w:ind w:left="568" w:hanging="568"/>
        <w:rPr>
          <w:lang w:val="en-US"/>
        </w:rPr>
      </w:pPr>
      <w:r>
        <w:rPr>
          <w:lang w:val="en-US" w:eastAsia="sv-SE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sv-SE"/>
        </w:rPr>
        <w:t>]</w:t>
      </w:r>
      <w:r>
        <w:rPr>
          <w:lang w:val="en-US" w:eastAsia="sv-SE"/>
        </w:rPr>
        <w:tab/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R4-22xxxx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, Summary for [304] after 1st round, ZTE Corporation</w:t>
      </w:r>
      <w:bookmarkStart w:id="4" w:name="_GoBack"/>
      <w:bookmarkEnd w:id="4"/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B4A7C"/>
    <w:multiLevelType w:val="multilevel"/>
    <w:tmpl w:val="0FEB4A7C"/>
    <w:lvl w:ilvl="0" w:tentative="0">
      <w:start w:val="1"/>
      <w:numFmt w:val="bullet"/>
      <w:pStyle w:val="131"/>
      <w:lvlText w:val=""/>
      <w:lvlJc w:val="left"/>
      <w:pPr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90A2027"/>
    <w:multiLevelType w:val="multilevel"/>
    <w:tmpl w:val="590A20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6955F7B"/>
    <w:multiLevelType w:val="singleLevel"/>
    <w:tmpl w:val="76955F7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5FBE"/>
    <w:rsid w:val="0002191D"/>
    <w:rsid w:val="00022507"/>
    <w:rsid w:val="000266A0"/>
    <w:rsid w:val="0002703F"/>
    <w:rsid w:val="00031881"/>
    <w:rsid w:val="00031C1D"/>
    <w:rsid w:val="000322CD"/>
    <w:rsid w:val="00034CE8"/>
    <w:rsid w:val="00036F4C"/>
    <w:rsid w:val="000412F0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4531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E3AF1"/>
    <w:rsid w:val="001F1A36"/>
    <w:rsid w:val="00200966"/>
    <w:rsid w:val="00203808"/>
    <w:rsid w:val="00212373"/>
    <w:rsid w:val="002136F6"/>
    <w:rsid w:val="002138EA"/>
    <w:rsid w:val="00213C55"/>
    <w:rsid w:val="00214FBD"/>
    <w:rsid w:val="00220A4F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E6B"/>
    <w:rsid w:val="00332D0D"/>
    <w:rsid w:val="0033563F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A317E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3CDC"/>
    <w:rsid w:val="006B4324"/>
    <w:rsid w:val="006B7184"/>
    <w:rsid w:val="006C1D31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51982"/>
    <w:rsid w:val="007539AA"/>
    <w:rsid w:val="007541F7"/>
    <w:rsid w:val="007552FB"/>
    <w:rsid w:val="00755E78"/>
    <w:rsid w:val="00756181"/>
    <w:rsid w:val="00761320"/>
    <w:rsid w:val="0076232E"/>
    <w:rsid w:val="007641D1"/>
    <w:rsid w:val="007651E3"/>
    <w:rsid w:val="00766A77"/>
    <w:rsid w:val="0077310C"/>
    <w:rsid w:val="0078144D"/>
    <w:rsid w:val="00787CE3"/>
    <w:rsid w:val="0079243C"/>
    <w:rsid w:val="00793BA1"/>
    <w:rsid w:val="00795FF0"/>
    <w:rsid w:val="007A1524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43D"/>
    <w:rsid w:val="00842E9E"/>
    <w:rsid w:val="00844063"/>
    <w:rsid w:val="00853706"/>
    <w:rsid w:val="00853E16"/>
    <w:rsid w:val="00861327"/>
    <w:rsid w:val="008657C3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552"/>
    <w:rsid w:val="00A46BB0"/>
    <w:rsid w:val="00A5625D"/>
    <w:rsid w:val="00A566D8"/>
    <w:rsid w:val="00A623E9"/>
    <w:rsid w:val="00A63A9C"/>
    <w:rsid w:val="00A65439"/>
    <w:rsid w:val="00A65F8A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B0EA4"/>
    <w:rsid w:val="00AB23B1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7F0D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30FC"/>
    <w:rsid w:val="00C94623"/>
    <w:rsid w:val="00CA2304"/>
    <w:rsid w:val="00CA4BD7"/>
    <w:rsid w:val="00CB1A01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08F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C4AA1"/>
    <w:rsid w:val="00DD02D5"/>
    <w:rsid w:val="00DD0C2C"/>
    <w:rsid w:val="00DD4490"/>
    <w:rsid w:val="00DD67E4"/>
    <w:rsid w:val="00DF240E"/>
    <w:rsid w:val="00DF3AAB"/>
    <w:rsid w:val="00DF4787"/>
    <w:rsid w:val="00DF7083"/>
    <w:rsid w:val="00E04E0E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66FE"/>
    <w:rsid w:val="00E677DC"/>
    <w:rsid w:val="00E70100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37D2"/>
    <w:rsid w:val="00EB3BDE"/>
    <w:rsid w:val="00EB47B4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6EC8"/>
    <w:rsid w:val="00EF7683"/>
    <w:rsid w:val="00EF7FFB"/>
    <w:rsid w:val="00F00DE1"/>
    <w:rsid w:val="00F019DA"/>
    <w:rsid w:val="00F072D8"/>
    <w:rsid w:val="00F11183"/>
    <w:rsid w:val="00F12E8E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718A"/>
    <w:rsid w:val="00F67E92"/>
    <w:rsid w:val="00F70DC1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A974EAD"/>
    <w:rsid w:val="0BBB71DA"/>
    <w:rsid w:val="0EF325BA"/>
    <w:rsid w:val="12E21BE6"/>
    <w:rsid w:val="15F145D6"/>
    <w:rsid w:val="18AA0A4F"/>
    <w:rsid w:val="1C9C1868"/>
    <w:rsid w:val="1F4A7604"/>
    <w:rsid w:val="1FBF1E18"/>
    <w:rsid w:val="24792258"/>
    <w:rsid w:val="25D30B26"/>
    <w:rsid w:val="28B615C4"/>
    <w:rsid w:val="28C15E58"/>
    <w:rsid w:val="2CFE33EF"/>
    <w:rsid w:val="2E614F43"/>
    <w:rsid w:val="2EA2010D"/>
    <w:rsid w:val="318C5B81"/>
    <w:rsid w:val="31C17047"/>
    <w:rsid w:val="325A0939"/>
    <w:rsid w:val="34195D42"/>
    <w:rsid w:val="35A42650"/>
    <w:rsid w:val="38CD48A4"/>
    <w:rsid w:val="3A380EA8"/>
    <w:rsid w:val="3ADB5C66"/>
    <w:rsid w:val="3BCB2D9B"/>
    <w:rsid w:val="3BFD4E78"/>
    <w:rsid w:val="3F0E13EF"/>
    <w:rsid w:val="4521463D"/>
    <w:rsid w:val="46585A48"/>
    <w:rsid w:val="476D11CC"/>
    <w:rsid w:val="498D1942"/>
    <w:rsid w:val="4F3C2C0E"/>
    <w:rsid w:val="532730A5"/>
    <w:rsid w:val="5343208F"/>
    <w:rsid w:val="59722EDD"/>
    <w:rsid w:val="5E2E3CF6"/>
    <w:rsid w:val="60923AA7"/>
    <w:rsid w:val="62301106"/>
    <w:rsid w:val="6454465A"/>
    <w:rsid w:val="668A2E10"/>
    <w:rsid w:val="66BD4786"/>
    <w:rsid w:val="67EA5CEC"/>
    <w:rsid w:val="6B1A7C23"/>
    <w:rsid w:val="6C0060FC"/>
    <w:rsid w:val="6F213B02"/>
    <w:rsid w:val="6F2D33E5"/>
    <w:rsid w:val="760A49BE"/>
    <w:rsid w:val="764B074B"/>
    <w:rsid w:val="7E25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DengXian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5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9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link w:val="106"/>
    <w:qFormat/>
    <w:uiPriority w:val="0"/>
    <w:rPr>
      <w:b/>
      <w:bCs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basedOn w:val="49"/>
    <w:semiHidden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3"/>
    <w:qFormat/>
    <w:uiPriority w:val="0"/>
    <w:rPr>
      <w:b/>
    </w:rPr>
  </w:style>
  <w:style w:type="paragraph" w:customStyle="1" w:styleId="65">
    <w:name w:val="TAC"/>
    <w:basedOn w:val="63"/>
    <w:link w:val="112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7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8"/>
    <w:qFormat/>
    <w:uiPriority w:val="0"/>
  </w:style>
  <w:style w:type="paragraph" w:customStyle="1" w:styleId="72">
    <w:name w:val="Editor's Note"/>
    <w:basedOn w:val="60"/>
    <w:qFormat/>
    <w:uiPriority w:val="0"/>
    <w:rPr>
      <w:color w:val="FF0000"/>
    </w:rPr>
  </w:style>
  <w:style w:type="paragraph" w:customStyle="1" w:styleId="73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TAN"/>
    <w:basedOn w:val="63"/>
    <w:link w:val="10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TF"/>
    <w:basedOn w:val="73"/>
    <w:link w:val="114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B2"/>
    <w:basedOn w:val="13"/>
    <w:link w:val="128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41"/>
    <w:qFormat/>
    <w:uiPriority w:val="0"/>
  </w:style>
  <w:style w:type="paragraph" w:customStyle="1" w:styleId="85">
    <w:name w:val="B5"/>
    <w:basedOn w:val="40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INDENT1"/>
    <w:basedOn w:val="1"/>
    <w:qFormat/>
    <w:uiPriority w:val="0"/>
    <w:pPr>
      <w:ind w:left="851"/>
    </w:pPr>
  </w:style>
  <w:style w:type="paragraph" w:customStyle="1" w:styleId="89">
    <w:name w:val="INDENT2"/>
    <w:basedOn w:val="1"/>
    <w:qFormat/>
    <w:uiPriority w:val="0"/>
    <w:pPr>
      <w:ind w:left="1135" w:hanging="284"/>
    </w:pPr>
  </w:style>
  <w:style w:type="paragraph" w:customStyle="1" w:styleId="90">
    <w:name w:val="INDENT3"/>
    <w:basedOn w:val="1"/>
    <w:qFormat/>
    <w:uiPriority w:val="0"/>
    <w:pPr>
      <w:ind w:left="1701" w:hanging="567"/>
    </w:pPr>
  </w:style>
  <w:style w:type="paragraph" w:customStyle="1" w:styleId="9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2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5">
    <w:name w:val="TAJ"/>
    <w:basedOn w:val="73"/>
    <w:qFormat/>
    <w:uiPriority w:val="0"/>
  </w:style>
  <w:style w:type="paragraph" w:customStyle="1" w:styleId="96">
    <w:name w:val="Guidance"/>
    <w:basedOn w:val="1"/>
    <w:qFormat/>
    <w:uiPriority w:val="0"/>
    <w:rPr>
      <w:i/>
      <w:color w:val="0000FF"/>
    </w:rPr>
  </w:style>
  <w:style w:type="character" w:customStyle="1" w:styleId="97">
    <w:name w:val="Balloon Text Char"/>
    <w:basedOn w:val="49"/>
    <w:link w:val="35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98">
    <w:name w:val="B1 Char"/>
    <w:link w:val="71"/>
    <w:qFormat/>
    <w:uiPriority w:val="0"/>
    <w:rPr>
      <w:lang w:val="en-GB" w:eastAsia="en-US"/>
    </w:rPr>
  </w:style>
  <w:style w:type="character" w:customStyle="1" w:styleId="99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AN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Art_ref"/>
    <w:qFormat/>
    <w:uiPriority w:val="0"/>
  </w:style>
  <w:style w:type="character" w:customStyle="1" w:styleId="102">
    <w:name w:val="Table_freq"/>
    <w:qFormat/>
    <w:uiPriority w:val="0"/>
    <w:rPr>
      <w:b/>
      <w:color w:val="auto"/>
      <w:sz w:val="20"/>
    </w:rPr>
  </w:style>
  <w:style w:type="paragraph" w:customStyle="1" w:styleId="103">
    <w:name w:val="Table_TextS5"/>
    <w:basedOn w:val="1"/>
    <w:qFormat/>
    <w:uiPriority w:val="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104">
    <w:name w:val="List Paragraph"/>
    <w:basedOn w:val="1"/>
    <w:link w:val="125"/>
    <w:qFormat/>
    <w:uiPriority w:val="34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105">
    <w:name w:val="Comment Text Char"/>
    <w:basedOn w:val="49"/>
    <w:link w:val="30"/>
    <w:qFormat/>
    <w:uiPriority w:val="99"/>
    <w:rPr>
      <w:lang w:val="en-GB" w:eastAsia="en-US"/>
    </w:rPr>
  </w:style>
  <w:style w:type="character" w:customStyle="1" w:styleId="106">
    <w:name w:val="Comment Subject Char"/>
    <w:basedOn w:val="105"/>
    <w:link w:val="46"/>
    <w:qFormat/>
    <w:uiPriority w:val="0"/>
    <w:rPr>
      <w:b/>
      <w:bCs/>
      <w:lang w:val="en-GB" w:eastAsia="en-US"/>
    </w:r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0">
    <w:name w:val="EX Char"/>
    <w:link w:val="67"/>
    <w:qFormat/>
    <w:uiPriority w:val="0"/>
    <w:rPr>
      <w:lang w:val="en-GB" w:eastAsia="en-US"/>
    </w:rPr>
  </w:style>
  <w:style w:type="character" w:customStyle="1" w:styleId="111">
    <w:name w:val="NO Char"/>
    <w:basedOn w:val="49"/>
    <w:link w:val="60"/>
    <w:qFormat/>
    <w:uiPriority w:val="0"/>
    <w:rPr>
      <w:lang w:val="en-GB" w:eastAsia="en-US"/>
    </w:rPr>
  </w:style>
  <w:style w:type="character" w:customStyle="1" w:styleId="112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er Char"/>
    <w:basedOn w:val="49"/>
    <w:link w:val="3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6">
    <w:name w:val="样式 页眉"/>
    <w:basedOn w:val="37"/>
    <w:link w:val="1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17">
    <w:name w:val="样式 页眉 Char"/>
    <w:link w:val="116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18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CR Cover Page Char"/>
    <w:link w:val="118"/>
    <w:qFormat/>
    <w:uiPriority w:val="0"/>
    <w:rPr>
      <w:rFonts w:ascii="Arial" w:hAnsi="Arial" w:eastAsia="宋体"/>
      <w:lang w:val="en-GB" w:eastAsia="en-US"/>
    </w:rPr>
  </w:style>
  <w:style w:type="character" w:styleId="120">
    <w:name w:val="Placeholder Text"/>
    <w:basedOn w:val="49"/>
    <w:semiHidden/>
    <w:qFormat/>
    <w:uiPriority w:val="99"/>
    <w:rPr>
      <w:color w:val="808080"/>
    </w:rPr>
  </w:style>
  <w:style w:type="character" w:customStyle="1" w:styleId="12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2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3">
    <w:name w:val="EQ Char"/>
    <w:link w:val="55"/>
    <w:qFormat/>
    <w:uiPriority w:val="0"/>
    <w:rPr>
      <w:lang w:val="en-GB" w:eastAsia="en-US"/>
    </w:rPr>
  </w:style>
  <w:style w:type="character" w:customStyle="1" w:styleId="124">
    <w:name w:val="Heading 5 Char"/>
    <w:basedOn w:val="49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5">
    <w:name w:val="List Paragraph Char"/>
    <w:link w:val="104"/>
    <w:qFormat/>
    <w:locked/>
    <w:uiPriority w:val="34"/>
    <w:rPr>
      <w:rFonts w:ascii="Calibri" w:hAnsi="Calibri" w:cs="Calibri"/>
      <w:sz w:val="24"/>
      <w:szCs w:val="24"/>
    </w:rPr>
  </w:style>
  <w:style w:type="character" w:customStyle="1" w:styleId="12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B2 Char"/>
    <w:link w:val="82"/>
    <w:qFormat/>
    <w:uiPriority w:val="0"/>
    <w:rPr>
      <w:lang w:val="en-GB" w:eastAsia="en-US"/>
    </w:rPr>
  </w:style>
  <w:style w:type="character" w:customStyle="1" w:styleId="129">
    <w:name w:val="B1 Zchn"/>
    <w:qFormat/>
    <w:uiPriority w:val="0"/>
    <w:rPr>
      <w:lang w:eastAsia="en-US"/>
    </w:rPr>
  </w:style>
  <w:style w:type="paragraph" w:customStyle="1" w:styleId="130">
    <w:name w:val="ECC Paragraph"/>
    <w:basedOn w:val="1"/>
    <w:qFormat/>
    <w:uiPriority w:val="0"/>
    <w:pPr>
      <w:spacing w:after="240"/>
      <w:jc w:val="both"/>
    </w:pPr>
    <w:rPr>
      <w:rFonts w:ascii="Arial" w:hAnsi="Arial" w:eastAsia="Times New Roman"/>
      <w:szCs w:val="24"/>
    </w:rPr>
  </w:style>
  <w:style w:type="paragraph" w:customStyle="1" w:styleId="131">
    <w:name w:val="ECC Bullets Lv1"/>
    <w:basedOn w:val="1"/>
    <w:qFormat/>
    <w:uiPriority w:val="0"/>
    <w:pPr>
      <w:numPr>
        <w:ilvl w:val="0"/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hAnsi="Arial" w:eastAsia="Calibri"/>
      <w:szCs w:val="22"/>
    </w:rPr>
  </w:style>
  <w:style w:type="table" w:customStyle="1" w:styleId="132">
    <w:name w:val="Table Grid3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3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A2238-10E9-4A2A-92D2-F1BEDB4C673A}">
  <ds:schemaRefs/>
</ds:datastoreItem>
</file>

<file path=customXml/itemProps3.xml><?xml version="1.0" encoding="utf-8"?>
<ds:datastoreItem xmlns:ds="http://schemas.openxmlformats.org/officeDocument/2006/customXml" ds:itemID="{2EB42291-88B4-47D5-AB46-1A599CD3DD54}">
  <ds:schemaRefs/>
</ds:datastoreItem>
</file>

<file path=customXml/itemProps4.xml><?xml version="1.0" encoding="utf-8"?>
<ds:datastoreItem xmlns:ds="http://schemas.openxmlformats.org/officeDocument/2006/customXml" ds:itemID="{112ED522-8160-40F0-A54D-BBC75423D728}">
  <ds:schemaRefs/>
</ds:datastoreItem>
</file>

<file path=customXml/itemProps5.xml><?xml version="1.0" encoding="utf-8"?>
<ds:datastoreItem xmlns:ds="http://schemas.openxmlformats.org/officeDocument/2006/customXml" ds:itemID="{3C572B45-1624-4A52-A704-7A6032113592}">
  <ds:schemaRefs/>
</ds:datastoreItem>
</file>

<file path=customXml/itemProps6.xml><?xml version="1.0" encoding="utf-8"?>
<ds:datastoreItem xmlns:ds="http://schemas.openxmlformats.org/officeDocument/2006/customXml" ds:itemID="{C9DDEE25-FD65-41E5-A42B-AFCC344F3579}">
  <ds:schemaRefs/>
</ds:datastoreItem>
</file>

<file path=customXml/itemProps7.xml><?xml version="1.0" encoding="utf-8"?>
<ds:datastoreItem xmlns:ds="http://schemas.openxmlformats.org/officeDocument/2006/customXml" ds:itemID="{352B565F-46E3-48B7-B55D-8EA638085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591</Words>
  <Characters>3371</Characters>
  <Lines>28</Lines>
  <Paragraphs>7</Paragraphs>
  <TotalTime>23</TotalTime>
  <ScaleCrop>false</ScaleCrop>
  <LinksUpToDate>false</LinksUpToDate>
  <CharactersWithSpaces>3955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2022-01-21T16:36:00Z</dcterms:created>
  <dc:creator>MCC Support</dc:creator>
  <cp:keywords>&lt;keyword[, keyword]&gt;</cp:keywords>
  <cp:lastModifiedBy>Xie(ZTE)</cp:lastModifiedBy>
  <dcterms:modified xsi:type="dcterms:W3CDTF">2022-01-24T08:41:07Z</dcterms:modified>
  <dc:subject>&lt;Title 1; Title 2&gt; (Release 15 |14 | 13 |12)</dc:subject>
  <dc:title>3GPP TR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</Properties>
</file>